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Harper 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Harper, Harold Anthony/ Murray, Robert Kincaid/ Mayes, Peter A./ Fetler, 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24eme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2704213275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clinique/ biochimie/ </w:t>
            </w:r>
          </w:p>
        </w:tc>
      </w:tr>
    </w:tbl>
    <w:p>
      <w:pPr>
        <w:pStyle w:val="Heading3"/>
      </w:pPr>
      <w:r>
        <w:t>Résumé :</w:t>
      </w:r>
    </w:p>
    <w:p>
      <w:r>
        <w:t>Le Harper Biochimie* est un manuel de référence en biochimie médicale qui explique les bases moléculaires du fonctionnement du corps humain</w:t>
        <w:br/>
        <w:br/>
        <w:t>Il relie la chimie du vivant** aux mécanismes physiologiques** et aux maladies métaboliques.Le livre décrit :</w:t>
        <w:br/>
        <w:br/>
        <w:t>La structure et la fonction des biomolécules** (protéines, glucides, lipides, acides nucléiques).</w:t>
        <w:br/>
        <w:br/>
        <w:t xml:space="preserve"> Le métabolisme énergétique et les grandes voies métaboliques** (glycolyse, cycle de Krebs, synthèse et dégradation des lipides, métabolisme des acides aminés).</w:t>
        <w:br/>
        <w:br/>
        <w:t xml:space="preserve"> Lesmécanismes enzymatiques** et leur régulation.</w:t>
        <w:br/>
        <w:br/>
        <w:t xml:space="preserve"> La transmission et l’expression de l’information génétique</w:t>
        <w:br/>
        <w:br/>
        <w:t xml:space="preserve"> Le contrôle hormonal et la signalisation cellulaire**.</w:t>
        <w:br/>
        <w:br/>
        <w:t xml:space="preserve"> Les aspects cliniquesdes désordres biochimiques (diabète, dyslipidémies, maladies héréditaires du métabolisme).</w:t>
        <w:br/>
        <w:br/>
        <w:t>But du manuel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