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Plasma synthesis and etching of electronic materials. V38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Chang, R P H/ Abeles, A/ Materials Research Society/ </w:t>
            </w:r>
          </w:p>
        </w:tc>
      </w:tr>
      <w:tr>
        <w:trPr>
          <w:trHeight w:val="567"/>
        </w:trPr>
        <w:tc>
          <w:tcPr>
            <w:tcW w:type="dxa" w:w="3000"/>
          </w:tcPr>
          <w:p>
            <w:r>
              <w:t>Adresse bib.</w:t>
            </w:r>
          </w:p>
        </w:tc>
        <w:tc>
          <w:tcPr>
            <w:tcW w:type="dxa" w:w="7000"/>
          </w:tcPr>
          <w:p>
            <w:r>
              <w:t xml:space="preserve">Pittsburgh Pa/ </w:t>
            </w:r>
          </w:p>
        </w:tc>
      </w:tr>
      <w:tr>
        <w:trPr>
          <w:trHeight w:val="567"/>
        </w:trPr>
        <w:tc>
          <w:tcPr>
            <w:tcW w:type="dxa" w:w="3000"/>
          </w:tcPr>
          <w:p>
            <w:r>
              <w:t>Nombre de Pages</w:t>
            </w:r>
          </w:p>
        </w:tc>
        <w:tc>
          <w:tcPr>
            <w:tcW w:type="dxa" w:w="7000"/>
          </w:tcPr>
          <w:p>
            <w:r>
              <w:t>517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0931837030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plasma oxidation/ thermal nitridation/ </w:t>
            </w:r>
          </w:p>
        </w:tc>
      </w:tr>
    </w:tbl>
    <w:p>
      <w:pPr>
        <w:pStyle w:val="Heading3"/>
      </w:pPr>
      <w:r>
        <w:t>Résumé :</w:t>
      </w:r>
    </w:p>
    <w:p>
      <w:r>
        <w:t>This study deals with plasma-based methods for the synthesis (deposition or growth) and etching of electronic materials. It highlights the following key points:</w:t>
        <w:br/>
        <w:br/>
        <w:t>Plasmas allow fine control over surface chemistry, ionization, and ion energy, which determine the structure and purity of synthesized materials.</w:t>
        <w:br/>
        <w:br/>
        <w:t>In etching, reactive plasmas provide strong anisotropy: vertically accelerated ions remove material with high precision, which is essential for creating very fine microstructures.</w:t>
        <w:br/>
        <w:br/>
        <w:t>The main trade-offs include the etch rate, material selectivity (for example, etching one material without attacking the mask or underlying layer), uniformity over large areas, and control of surface damage (ionic damage, composition changes, roughness).</w:t>
        <w:br/>
        <w:br/>
        <w:t>Plasma diagnostics (spectroscopy, measurement of reactive species density, ion/particle flux) are crucial for optimizing parameters such as plasma configuration, pressure, gas composition, and temperature.</w:t>
        <w:br/>
        <w:br/>
        <w:t xml:space="preserve"> The article likely also compares various plasma techniques (RIE, PECVD, high-density plasma, etc.) and describes specific applications to materials such as Si, SiO₂, nitrides, and III–V semiconductors.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