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Electrotechnique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Agresti, Lucien/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AgatI(N°:None)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2100016229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électrotechnique/ applications industrielles./ </w:t>
            </w:r>
          </w:p>
        </w:tc>
      </w:tr>
    </w:tbl>
    <w:p>
      <w:pPr>
        <w:pStyle w:val="Heading3"/>
      </w:pPr>
      <w:r>
        <w:t>Résumé :</w:t>
      </w:r>
    </w:p>
    <w:p>
      <w:r>
        <w:t>Ce cours d'électrotechnique, confome aux référentiels des sections de Bac pro du secteur industriel, répond à un double objectif : - donner les bases scientifiques et technologiques indispensables à l'élève ; - donner, quand il le faut, les démonstrations nécessaires à la compréhension du sujet ainsi que des exemples d'applications industrielles et de manipulations facilement réalisables.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