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naissance de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Maurel, Christine Maurel/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181-187. Index</w:t>
            </w:r>
          </w:p>
        </w:tc>
      </w:tr>
      <w:tr>
        <w:trPr>
          <w:trHeight w:val="567"/>
        </w:trPr>
        <w:tc>
          <w:tcPr>
            <w:tcW w:type="dxa" w:w="3000"/>
          </w:tcPr>
          <w:p>
            <w:r>
              <w:t>Numéro d'Identification</w:t>
            </w:r>
          </w:p>
        </w:tc>
        <w:tc>
          <w:tcPr>
            <w:tcW w:type="dxa" w:w="7000"/>
          </w:tcPr>
          <w:p>
            <w:r>
              <w:t>2100068822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Cet ouvrage explore les différentes étapes qui ont conduit la matière inerte à devenir vivante, c'est-à-dire à évoluer vers l'état hautement organisé et complexe qui caractérise la vie. Les avancées significatives réalisées dans des disciplines très variées telles que l'astronomie, la physique, la chimie, la géologie, la biologie et la biologie moléculaire ont donné une cohérence à la recherche des origines du vivant. Dans cette nouvelle édition entièrement mise à jour, l'auteur étudie tout d'abord le contexte environnemental des origines et les premières traces connues de la vie sur Terre. Les chapitres suivants présentent une analyse du cadre chimique du vivant confronté aux conditions prébiotiques, les différentes hypothèses sur la naissance du métabolisme, les recherches sur l'origine du matériel génétique et les processus ayant donné naissance aux différents types cellulaires actuels. Un dernier chapitre est consacré à l'épanouissement de la vie. Accessible dès la première année aux étudiants de biologie et de médecine, ce texte sera également utile aux enseignants et aux chercheurs qui souhaitent faire le point des avancées sur cette question fondamentale. De nombreuses illustrations en deux couleurs viennent enrichir le texte qui contribue à renouveler notre vision de l'ensemble de la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