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Reisdorph, Kent/ Batard, Eric/ Planchat, Henry-Luc/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867-888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(Delphi)/ </w:t>
            </w:r>
          </w:p>
        </w:tc>
      </w:tr>
    </w:tbl>
    <w:p>
      <w:pPr>
        <w:pStyle w:val="Heading3"/>
      </w:pPr>
      <w:r>
        <w:t>Résumé :</w:t>
      </w:r>
    </w:p>
    <w:p>
      <w:r>
        <w:t>Le Programmeur. Formation en 21 jours. Explorez l'environnement de développement intégré de Delphi. Découvccompagnée de 2 planches dépliantes de tableaux en couleurs.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