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Diagnostic prédictif de l'état des machines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Arquès, Philippe/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269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de l'ingénieur(N°:None)</w:t>
            </w:r>
          </w:p>
        </w:tc>
      </w:tr>
      <w:tr>
        <w:trPr>
          <w:trHeight w:val="567"/>
        </w:trPr>
        <w:tc>
          <w:tcPr>
            <w:tcW w:type="dxa" w:w="3000"/>
          </w:tcPr>
          <w:p>
            <w:r>
              <w:t>Notes Générales</w:t>
            </w:r>
          </w:p>
        </w:tc>
        <w:tc>
          <w:tcPr>
            <w:tcW w:type="dxa" w:w="7000"/>
          </w:tcPr>
          <w:p>
            <w:r>
              <w:t>Index p.p. 265-269</w:t>
            </w:r>
          </w:p>
        </w:tc>
      </w:tr>
      <w:tr>
        <w:trPr>
          <w:trHeight w:val="567"/>
        </w:trPr>
        <w:tc>
          <w:tcPr>
            <w:tcW w:type="dxa" w:w="3000"/>
          </w:tcPr>
          <w:p>
            <w:r>
              <w:t>Numéro d'Identification</w:t>
            </w:r>
          </w:p>
        </w:tc>
        <w:tc>
          <w:tcPr>
            <w:tcW w:type="dxa" w:w="7000"/>
          </w:tcPr>
          <w:p>
            <w:r>
              <w:t>2225853673</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diagnostic prédictif/ maintenance prédictive/ </w:t>
            </w:r>
          </w:p>
        </w:tc>
      </w:tr>
    </w:tbl>
    <w:p>
      <w:pPr>
        <w:pStyle w:val="Heading3"/>
      </w:pPr>
      <w:r>
        <w:t>Résumé :</w:t>
      </w:r>
    </w:p>
    <w:p>
      <w:r>
        <w:t>Au-de là de la maintenance, anticiper les défaillances ou estimer la durée de vie d'une machine lors de sa conception est un nouvel enjeu. L'auteur détaille les différents aspects de la maintenance appliquée aux machines en considérant les aspects théoriques, analytiques et le traitement de ces données en vue d'une reconnaissance des pannes et de leur prévision.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