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et gestion d’un systeme de production de l’energie electrique multi-sources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Izgheche, Yousra/ Bahi, Tahar/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optimisation/ gestion/ </w:t>
            </w:r>
          </w:p>
        </w:tc>
      </w:tr>
    </w:tbl>
    <w:p>
      <w:pPr>
        <w:pStyle w:val="Heading3"/>
      </w:pPr>
      <w:r>
        <w:t>Résumé :</w:t>
      </w:r>
    </w:p>
    <w:p>
      <w:r>
        <w:t>Le développement des installations de conversion d'énergies renouvelables, est une démarche largement adoptée par de nombreux pays. Cette initiative est jugée essentielle pour répondre de manière globale et durable aux enjeux environnementaux, et au déclin inévitable des ressources énergétiques fossiles telles que le pétrole et le charbon.</w:t>
        <w:br/>
        <w:br/>
        <w:t>Face à une demande énergétique en constante augmentation et aux impératifs de préservation environnementale liés aux émissions de gaz polluants l'exploitation des ressources renouvelables pour la production d'électricité est une solution prometteuse pour accompagner la transition énergétique. Les énergies éolienne et solaire constituent</w:t>
        <w:br/>
        <w:br/>
        <w:t>les principales sources renouvelables utilisées dans ce cadre. Toutefois, leur intermittence représente un défi de taille, car la puissance éolienne est directement liée à la vitesse du vent, tandis que l'énergie solaire varie en fonction des variations horaires, quotidiennes et saisonnières de l'irradiation solaire. Ce travail de recherche consiste à développer et appliquer aux systèmes multi-sources des stratégies de commandes avancées pour la gestion et l’optimisation des flux d’énergie en tenant compte des conditions climatiques réelles, selon les objectifs de</w:t>
        <w:br/>
        <w:br/>
        <w:t>maximisation , l’optimisation et la gestion de la puissance produite avec l’évaluation des performances de cette configuration hybride, notamment en ce qui concerne la gestion de l'énergie entre les différentes sources renouvelables, telles que les panneaux photovoltaïques, les éoliennes et les systèmes de stockage d'énergie par</w:t>
        <w:br/>
        <w:br/>
        <w:t>batterie.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