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Japan's quest for a permanent security council Seat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Drifte, Reinhard/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The Macmillan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9780312228477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Relations internationales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 foreign policy/ postwar japan/ </w:t>
            </w:r>
          </w:p>
        </w:tc>
      </w:tr>
    </w:tbl>
    <w:p>
      <w:pPr>
        <w:pStyle w:val="Heading3"/>
      </w:pPr>
      <w:r>
        <w:t>Résumé :</w:t>
      </w:r>
    </w:p>
    <w:p>
      <w:r>
        <w:t>Japan has consistently been pursuing the goal of a permanent UN Security Council seat for 30 years. This book investigates the motives for this ambition, and how it has been pursued domestically and internationally. It is therefore a study of the interior workings of the Japanese Foreign Ministry as well as of the country's underdeveloped multilateral diplomacy.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