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au laboratoire de biochimie médicale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Martin, Ambroise/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2729895701</w:t>
            </w:r>
          </w:p>
        </w:tc>
      </w:tr>
      <w:tr>
        <w:trPr>
          <w:trHeight w:val="567"/>
        </w:trPr>
        <w:tc>
          <w:tcPr>
            <w:tcW w:type="dxa" w:w="3000"/>
          </w:tcPr>
          <w:p>
            <w:r>
              <w:t>Thème</w:t>
            </w:r>
          </w:p>
        </w:tc>
        <w:tc>
          <w:tcPr>
            <w:tcW w:type="dxa" w:w="7000"/>
          </w:tcPr>
          <w:p>
            <w:r>
              <w:t>BIOCHIMIE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clinique/ biochimie/ </w:t>
            </w:r>
          </w:p>
        </w:tc>
      </w:tr>
    </w:tbl>
    <w:p>
      <w:pPr>
        <w:pStyle w:val="Heading3"/>
      </w:pPr>
      <w:r>
        <w:t>Résumé :</w:t>
      </w:r>
    </w:p>
    <w:p>
      <w:r>
        <w:t>Cet ouvrage trouve ses fondements dans un cours dispensé aux étudiants de master de Sciences et Techniques de Génie biologique et médical de Lyon.</w:t>
        <w:br/>
        <w:br/>
        <w:t>L'objectif est de fournir un panorama ordonné et le plus complet possible de cette discipline diverse et évolutive, depuis les exigences requises, en passant par le développement des concepts et des méthodes, jusqu'à la présentation des appareils et automates intégrés… Les équations et les schémas techniques ont été volontairement simplifiés pour faire ressortir l'essentiel, lequel n'est pas toujours présent dans les documents ou publicités des fabriquants : l'important pour le biochimiste (et donc pour son malade…) étant ce qui se cache sous les carrosseries rutilantes.</w:t>
        <w:br/>
        <w:br/>
        <w:t>Cet ouvrage sera un guide utile à ceux qui découvrent ce monde foisonnant, soit par curiosité intellectuelle pour le médecin clinicien, soit par obligation professionnelle pour les biologistes en exercice, les futurs biologistes, les techniciens de laboratoires et les technico-commerciaux.</w:t>
        <w:br/>
        <w:br/>
        <w:t>Plus de 100 schémas viennent l'illustrer.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21/10/2026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