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Stryer, Lubert/ Weinman,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Médecine-Sciences 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2257161165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information génétique/ biochimie/ </w:t>
            </w:r>
          </w:p>
        </w:tc>
      </w:tr>
    </w:tbl>
    <w:p>
      <w:pPr>
        <w:pStyle w:val="Heading3"/>
      </w:pPr>
      <w:r>
        <w:t>Résumé :</w:t>
      </w:r>
    </w:p>
    <w:p>
      <w:r>
        <w:t>Ce manuel est une **synthèse complète de la biochimie structurale, fonctionnelle et métabolique**. Il met en évidence les **liens entre la structure moléculaire, les mécanismes enzymatiques, et les fonctions biologiques** au sein de la cellule et de l’organisme.</w:t>
        <w:br/>
        <w:br/>
        <w:t>L’ouvrage est divisé en grandes parties cohérentes, allant des molécules fondamentales à la régulation complexe des processus métaboliques et de l’expression génétique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