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MATLAB, Simulink, Stateflow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Rivoire, Maurice/ Ferrier,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simulink/ diagramme d’état/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didactique qui apporte une approche pratique à l’utilisation de MATLAB, Simulink et Stateflow, tous des outils importants dans le domaine de l’automatique.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