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pour l'infographie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Rogers, David F./ Lecoeur, Jacques J./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509-518</w:t>
            </w:r>
          </w:p>
        </w:tc>
      </w:tr>
      <w:tr>
        <w:trPr>
          <w:trHeight w:val="567"/>
        </w:trPr>
        <w:tc>
          <w:tcPr>
            <w:tcW w:type="dxa" w:w="3000"/>
          </w:tcPr>
          <w:p>
            <w:r>
              <w:t>Numéro d'Identification</w:t>
            </w:r>
          </w:p>
        </w:tc>
        <w:tc>
          <w:tcPr>
            <w:tcW w:type="dxa" w:w="7000"/>
          </w:tcPr>
          <w:p>
            <w:r>
              <w:t>2840740397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infographie/ algorithme/ </w:t>
            </w:r>
          </w:p>
        </w:tc>
      </w:tr>
    </w:tbl>
    <w:p>
      <w:pPr>
        <w:pStyle w:val="Heading3"/>
      </w:pPr>
      <w:r>
        <w:t>Résumé :</w:t>
      </w:r>
    </w:p>
    <w:p>
      <w:r>
        <w:t>L'infographie est devenue une discipline majeure. On dispose aujourd'hui des matériels et des logiciels facilitant la production d'images aussi diverses que le dessin au trait et le rendu d'objets naturels. Au cours des dernières années, des progrès significatifs dans l'infographie par balayage de trame ont été réalisés. Le présent ouvrage se concentre sur ces aspects de l'infographie.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