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9782804162290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La biochimie et la biologie moléculaire constituent, avec la chimie, l'Unité d'Enseignement 1 (UE1) de la Première Année Commune des Etudes de Santé (PAES). Le contenu de cet ouvrage est parfaitement conforme au programme officiel. Un texte complet, précis et clair et de très nombreuses figures en deux couleurs permettent une compréhension et une …</w:t>
        <w:br/>
        <w:br/>
        <w:t>La biochimie et la biologie moléculaire constituent, avec la chimie, l'Unité d'Enseignement 1 (UE1) de la Première Année Commune des Etudes de Santé (PAES). Le contenu de cet ouvrage est parfaitement conforme au programme officiel. Un texte complet, précis et clair et de très nombreuses figures en deux couleurs permettent une compréhension et une mémorisation rapides des connaissances. Cet ouvrage didactique et pédagogique propose une vision explicative, synthétique et vivante de la biochimie et de la biologie moléculaire indispensable à la réussite de l'étudiant aux concours de Médecine-Pharmacie-Dentaire-Sage femme.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