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Immunobiologie, le système immunitaire fondamental et pathologique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Janeway, Charles A./ Travers, Paul/ Walport, Mark J./ Duverlie, Gilles/ Fournel, Sylvie/ Shlomchik, Mark J/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VIII-782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719-760</w:t>
            </w:r>
          </w:p>
        </w:tc>
      </w:tr>
      <w:tr>
        <w:trPr>
          <w:trHeight w:val="567"/>
        </w:trPr>
        <w:tc>
          <w:tcPr>
            <w:tcW w:type="dxa" w:w="3000"/>
          </w:tcPr>
          <w:p>
            <w:r>
              <w:t>Numéro d'Identification</w:t>
            </w:r>
          </w:p>
        </w:tc>
        <w:tc>
          <w:tcPr>
            <w:tcW w:type="dxa" w:w="7000"/>
          </w:tcPr>
          <w:p>
            <w:r>
              <w:t>2744501506</w:t>
            </w:r>
          </w:p>
        </w:tc>
      </w:tr>
      <w:tr>
        <w:trPr>
          <w:trHeight w:val="567"/>
        </w:trPr>
        <w:tc>
          <w:tcPr>
            <w:tcW w:type="dxa" w:w="3000"/>
          </w:tcPr>
          <w:p>
            <w:r>
              <w:t>Thème</w:t>
            </w:r>
          </w:p>
        </w:tc>
        <w:tc>
          <w:tcPr>
            <w:tcW w:type="dxa" w:w="7000"/>
          </w:tcPr>
          <w:p>
            <w:r>
              <w:t>immunité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immunopathologie/ immunologie/ système immunitaire/ </w:t>
            </w:r>
          </w:p>
        </w:tc>
      </w:tr>
    </w:tbl>
    <w:p>
      <w:pPr>
        <w:pStyle w:val="Heading3"/>
      </w:pPr>
      <w:r>
        <w:t>Résumé :</w:t>
      </w:r>
    </w:p>
    <w:p>
      <w:r>
        <w:t>cette nouvelle édition permet une compréhension aisée des mécanismes les plus subtils du fonctionnement normal du système immunitaire et de ses déficiences pathologiques. Partant du rôle concret du système immunitaire dans la défense de l'hôte contre des agents pathogènes, les auteurs y intègrent les avancées les plus récentes de la génétique moléculaire et conduisent jusqu'aux perspectives les plus audacieuses dans la manipulation de ce système tout en rencontrant les tests cliniques et les techniques immunologiques largement utilisées. Un appendice reprenant les grandes techniques de l'immunologie et un glossaire détaillé complètent l'ouvrage. Enfin, un CD-Rom propose une présentation animée des mécanismes complexes de reconnaissance et de réponse aux antigènes rencontrés. La qualité de l'iconographie et la grande clarté de présentation font de cet ouvrage un outil particulièrement didactique pour les étudiants en médecine et en sciences de la vie mais aussi pour les chercheurs et les cliniciens.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