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et technologie des ordinateurs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Zanella, Paolo/ Ligier,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 Index p.p. 437-438</w:t>
            </w:r>
          </w:p>
        </w:tc>
      </w:tr>
      <w:tr>
        <w:trPr>
          <w:trHeight w:val="567"/>
        </w:trPr>
        <w:tc>
          <w:tcPr>
            <w:tcW w:type="dxa" w:w="3000"/>
          </w:tcPr>
          <w:p>
            <w:r>
              <w:t>Numéro d'Identification</w:t>
            </w:r>
          </w:p>
        </w:tc>
        <w:tc>
          <w:tcPr>
            <w:tcW w:type="dxa" w:w="7000"/>
          </w:tcPr>
          <w:p>
            <w:r>
              <w:t>2040187952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unité centrale de traitement (CPU)/ mémoire (RAM, ROM)/ </w:t>
            </w:r>
          </w:p>
        </w:tc>
      </w:tr>
    </w:tbl>
    <w:p>
      <w:pPr>
        <w:pStyle w:val="Heading3"/>
      </w:pPr>
      <w:r>
        <w:t>Résumé :</w:t>
      </w:r>
    </w:p>
    <w:p>
      <w:r>
        <w:t>L’architecture et la technologie des ordinateurs englobent la conception, l’organisation et le fonctionnement des systèmes informatiques. Ce domaine se concentre sur les composants matériels (hardware) et les logiciels qui interagissent pour exécuter des tâches. Les concepts fondamentaux incluent l’unité centrale de traitement (CPU), la mémoire, le stockage, et les périphériques. Les architectures classiques comme Von Neumann et Harvard, ainsi que les architectures modernes comme les systèmes sur puce (SoC) et les ordinateurs quantiques, jouent un rôle crucial dans la performance et l’efficacité des ordinateurs. L’évolution des technologies, y compris l’intelligence artificielle et l’apprentissage automatique, transforme continuellement le paysage de l’architecture des 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