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Bach, Jean-François/ Lucienne, Chatenoud/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Médecine-Sciences Flammarion/ </w:t>
            </w:r>
          </w:p>
        </w:tc>
      </w:tr>
      <w:tr>
        <w:trPr>
          <w:trHeight w:val="567"/>
        </w:trPr>
        <w:tc>
          <w:tcPr>
            <w:tcW w:type="dxa" w:w="3000"/>
          </w:tcPr>
          <w:p>
            <w:r>
              <w:t>Nombre de Pages</w:t>
            </w:r>
          </w:p>
        </w:tc>
        <w:tc>
          <w:tcPr>
            <w:tcW w:type="dxa" w:w="7000"/>
          </w:tcPr>
          <w:p>
            <w:r>
              <w:t>XII - 369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De la biologie à la clinique(N°:None)</w:t>
            </w:r>
          </w:p>
        </w:tc>
      </w:tr>
      <w:tr>
        <w:trPr>
          <w:trHeight w:val="567"/>
        </w:trPr>
        <w:tc>
          <w:tcPr>
            <w:tcW w:type="dxa" w:w="3000"/>
          </w:tcPr>
          <w:p>
            <w:r>
              <w:t>Notes Générales</w:t>
            </w:r>
          </w:p>
        </w:tc>
        <w:tc>
          <w:tcPr>
            <w:tcW w:type="dxa" w:w="7000"/>
          </w:tcPr>
          <w:p>
            <w:r>
              <w:t>Index p.p 365369-</w:t>
            </w:r>
          </w:p>
        </w:tc>
      </w:tr>
      <w:tr>
        <w:trPr>
          <w:trHeight w:val="567"/>
        </w:trPr>
        <w:tc>
          <w:tcPr>
            <w:tcW w:type="dxa" w:w="3000"/>
          </w:tcPr>
          <w:p>
            <w:r>
              <w:t>Numéro d'Identification</w:t>
            </w:r>
          </w:p>
        </w:tc>
        <w:tc>
          <w:tcPr>
            <w:tcW w:type="dxa" w:w="7000"/>
          </w:tcPr>
          <w:p>
            <w:r>
              <w:t>2257145917</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immunité innée/ cytokine/ allergie/ </w:t>
            </w:r>
          </w:p>
        </w:tc>
      </w:tr>
    </w:tbl>
    <w:p>
      <w:pPr>
        <w:pStyle w:val="Heading3"/>
      </w:pPr>
      <w:r>
        <w:t>Résumé :</w:t>
      </w:r>
    </w:p>
    <w:p>
      <w:r>
        <w:t>Cette quatrième édition est justifiée par les avancées majeures survenues notamment en génétique, en biologie moléculaire et dans le domaine de la thérapeutique immunologique. Conforme au programme des 1er et 2e cycles des études de médecine, de pharmacie, et, dans une très large mesure, aux programmes de maîtrise, elle offre à l'étudiant et au praticien, de façon simple, claire, directe et largement illustrée, toutes les bases de l'immunologie, notamment dans ses aspects les plus modernes, comme la génétique moléculaire et ses grandes applications immunopathologiques : auto-immunité, déficits immunitaires congénitaux ou acquis, comme le SIDA, et les allergies.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