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Lévêque,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p.p. 485-496. Index</w:t>
            </w:r>
          </w:p>
        </w:tc>
      </w:tr>
      <w:tr>
        <w:trPr>
          <w:trHeight w:val="567"/>
        </w:trPr>
        <w:tc>
          <w:tcPr>
            <w:tcW w:type="dxa" w:w="3000"/>
          </w:tcPr>
          <w:p>
            <w:r>
              <w:t>Numéro d'Identification</w:t>
            </w:r>
          </w:p>
        </w:tc>
        <w:tc>
          <w:tcPr>
            <w:tcW w:type="dxa" w:w="7000"/>
          </w:tcPr>
          <w:p>
            <w:r>
              <w:t>2100052322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w:t>
            </w:r>
          </w:p>
        </w:tc>
      </w:tr>
    </w:tbl>
    <w:p>
      <w:pPr>
        <w:pStyle w:val="Heading3"/>
      </w:pPr>
      <w:r>
        <w:t>Résumé :</w:t>
      </w:r>
    </w:p>
    <w:p>
      <w:r>
        <w:t>L'écologie scientifique comprend deux domaines d'étude complémentaires : la biologie des populations et l'écologie des écosystèmes. Cet ouvrage traite plus particulièrement des écosystèmes. Une première partie présente les méthodes d'études. Elle est suivie d'une introduction au concept de biodiversités. Les différents thèmes de recherches actuels sont ensuite abordés : hiérarchies écologiques, homogénéité/hétérogénéité, échelles spatiales et temporelles... Enfin, l'ouvrage se termine par une présentation du fonctionnement de la biosphère. Les notions théoriques sont illustrées par de très nombreux exemples présentés en encarts (certains en anglais lorsque tirés d'articles originaux qui ont fait date).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