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Sakamoto ryoma and the meiji restoration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Jansen, Marius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Columbia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9780231101738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Histoire du Japon et des îles adjacentes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Histoire du Japon et des îles adjacentes/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meiji restoration/ japanese modernization/ political reform/ </w:t>
            </w:r>
          </w:p>
        </w:tc>
      </w:tr>
    </w:tbl>
    <w:p>
      <w:pPr>
        <w:pStyle w:val="Heading3"/>
      </w:pPr>
      <w:r>
        <w:t>Résumé :</w:t>
      </w:r>
    </w:p>
    <w:p>
      <w:r>
        <w:t>Exploring a tumultuous time in Japanese 19th-century history, when the country began to emerge from self-imposed exile, this study profiles activists such as Sakamoto Ryoma and Nakaoka Shintaro, who played an important role in the development of a unified nation state.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