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et technologie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Zanella, Paolo/ Ligier,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Informatique(N°:None)</w:t>
            </w:r>
          </w:p>
        </w:tc>
      </w:tr>
      <w:tr>
        <w:trPr>
          <w:trHeight w:val="567"/>
        </w:trPr>
        <w:tc>
          <w:tcPr>
            <w:tcW w:type="dxa" w:w="3000"/>
          </w:tcPr>
          <w:p>
            <w:r>
              <w:t>Notes Générales</w:t>
            </w:r>
          </w:p>
        </w:tc>
        <w:tc>
          <w:tcPr>
            <w:tcW w:type="dxa" w:w="7000"/>
          </w:tcPr>
          <w:p>
            <w:r>
              <w:t>Index p.p. 491-495</w:t>
            </w:r>
          </w:p>
        </w:tc>
      </w:tr>
      <w:tr>
        <w:trPr>
          <w:trHeight w:val="567"/>
        </w:trPr>
        <w:tc>
          <w:tcPr>
            <w:tcW w:type="dxa" w:w="3000"/>
          </w:tcPr>
          <w:p>
            <w:r>
              <w:t>Numéro d'Identification</w:t>
            </w:r>
          </w:p>
        </w:tc>
        <w:tc>
          <w:tcPr>
            <w:tcW w:type="dxa" w:w="7000"/>
          </w:tcPr>
          <w:p>
            <w:r>
              <w:t>210003801X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processeur/ mémoire cache/ </w:t>
            </w:r>
          </w:p>
        </w:tc>
      </w:tr>
    </w:tbl>
    <w:p>
      <w:pPr>
        <w:pStyle w:val="Heading3"/>
      </w:pPr>
      <w:r>
        <w:t>Résumé :</w:t>
      </w:r>
    </w:p>
    <w:p>
      <w:r>
        <w:t>Cet ouvrage propose une exploration détaillée des concepts fondamentaux de l’architecture des ordinateurs, en mettant l’accent sur la manière dont les différents composants matériels interagissent pour former un système informatique cohérent. L’auteur aborde l’évolution historique des ordinateurs, en expliquant comment les architectures ont évolué pour répondre aux besoins croissants en matière de performance et de fonctionnalité.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