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cultural history of Japanese buddhism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Deal, William E./ Ruppert, Brian/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 Blackwell/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287-303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9781405167017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Bouddhisme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Bouddhisme/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japanese buddhism/ cultural history/ </w:t>
            </w:r>
          </w:p>
        </w:tc>
      </w:tr>
    </w:tbl>
    <w:p>
      <w:pPr>
        <w:pStyle w:val="Heading3"/>
      </w:pPr>
      <w:r>
        <w:t>Résumé :</w:t>
      </w:r>
    </w:p>
    <w:p>
      <w:r>
        <w:t>A Cultural History of Japanese Buddhism offers a comprehensive, nuanced, and chronological account of the evolution of Buddhist religion in Japan from the sixth century to the present day.</w:t>
        <w:br/>
        <w:br/>
        <w:t>Traces each period of Japanese history to reveal the complex and often controversial histories of Japanese Buddhists and their unfolding narratives.</w:t>
        <w:br/>
        <w:br/>
        <w:t>Examines relevant social, political, and transcultural contexts, and places an emphasis on Japanese Buddhist discourses and material culture.</w:t>
        <w:br/>
        <w:br/>
        <w:t>Addresses the increasing competition between Buddhist, Shinto, and Neo-Confucian world-views through to the mid-nineteenth century, Informed by the most recent research, including the latest Japanese and Western scholarship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