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mobiles avec Oracle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Bruno/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681-685</w:t>
            </w:r>
          </w:p>
        </w:tc>
      </w:tr>
      <w:tr>
        <w:trPr>
          <w:trHeight w:val="567"/>
        </w:trPr>
        <w:tc>
          <w:tcPr>
            <w:tcW w:type="dxa" w:w="3000"/>
          </w:tcPr>
          <w:p>
            <w:r>
              <w:t>Numéro d'Identification</w:t>
            </w:r>
          </w:p>
        </w:tc>
        <w:tc>
          <w:tcPr>
            <w:tcW w:type="dxa" w:w="7000"/>
          </w:tcPr>
          <w:p>
            <w:r>
              <w:t>2212092512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bl>
    <w:p>
      <w:pPr>
        <w:pStyle w:val="Heading3"/>
      </w:pPr>
      <w:r>
        <w:t>Résumé :</w:t>
      </w:r>
    </w:p>
    <w:p>
      <w:r>
        <w:t>Les terminaux mobiles (ordinateurs portables, PDA, pagers, téléphones WAP, etc.) connaissent un essor considérable dans l'entreprise. Cet ouvrage explique comment construire des applications permettant aux commerciaux, agents de maintenance, contrôleurs, livreurs, manutentionnaires et autres employés itinérants d'accéder au système d'information de l'entreprise à travers ces nouveaux terminaux.</w:t>
        <w:br/>
        <w:br/>
        <w:t>Accéder aux applications d'entreprise avec un PDA ou un téléphone mobile</w:t>
        <w:br/>
        <w:br/>
        <w:t>Le livre décrit de manière exhaustive trois produits Oracle correspondant respectivement aux trois grands modes de fonctionnement des applications mobiles : autonome, connecté et mixte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