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Schémathèque, radio des années 50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Sorokine, Wladimir/ </w:t>
            </w:r>
          </w:p>
        </w:tc>
      </w:tr>
      <w:tr>
        <w:trPr>
          <w:trHeight w:val="567"/>
        </w:trPr>
        <w:tc>
          <w:tcPr>
            <w:tcW w:type="dxa" w:w="3000"/>
          </w:tcPr>
          <w:p>
            <w:r>
              <w:t>Edition</w:t>
            </w:r>
          </w:p>
        </w:tc>
        <w:tc>
          <w:tcPr>
            <w:tcW w:type="dxa" w:w="7000"/>
          </w:tcPr>
          <w:p>
            <w:r>
              <w:t>Nouv. éd.</w:t>
            </w:r>
          </w:p>
        </w:tc>
      </w:tr>
      <w:tr>
        <w:trPr>
          <w:trHeight w:val="567"/>
        </w:trPr>
        <w:tc>
          <w:tcPr>
            <w:tcW w:type="dxa" w:w="3000"/>
          </w:tcPr>
          <w:p>
            <w:r>
              <w:t>Adresse bib.</w:t>
            </w:r>
          </w:p>
        </w:tc>
        <w:tc>
          <w:tcPr>
            <w:tcW w:type="dxa" w:w="7000"/>
          </w:tcPr>
          <w:p>
            <w:r>
              <w:t xml:space="preserve">ETSF/ </w:t>
            </w:r>
          </w:p>
        </w:tc>
      </w:tr>
      <w:tr>
        <w:trPr>
          <w:trHeight w:val="567"/>
        </w:trPr>
        <w:tc>
          <w:tcPr>
            <w:tcW w:type="dxa" w:w="3000"/>
          </w:tcPr>
          <w:p>
            <w:r>
              <w:t>Nombre de Pages</w:t>
            </w:r>
          </w:p>
        </w:tc>
        <w:tc>
          <w:tcPr>
            <w:tcW w:type="dxa" w:w="7000"/>
          </w:tcPr>
          <w:p>
            <w:r>
              <w:t>171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Nostalgie(N°:None)</w:t>
            </w:r>
          </w:p>
        </w:tc>
      </w:tr>
      <w:tr>
        <w:trPr>
          <w:trHeight w:val="567"/>
        </w:trPr>
        <w:tc>
          <w:tcPr>
            <w:tcW w:type="dxa" w:w="3000"/>
          </w:tcPr>
          <w:p>
            <w:r>
              <w:t>Numéro d'Identification</w:t>
            </w:r>
          </w:p>
        </w:tc>
        <w:tc>
          <w:tcPr>
            <w:tcW w:type="dxa" w:w="7000"/>
          </w:tcPr>
          <w:p>
            <w:r>
              <w:t>2100496301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radio de année/ schématèque/ </w:t>
            </w:r>
          </w:p>
        </w:tc>
      </w:tr>
    </w:tbl>
    <w:p>
      <w:pPr>
        <w:pStyle w:val="Heading3"/>
      </w:pPr>
      <w:r>
        <w:t>Résumé :</w:t>
      </w:r>
    </w:p>
    <w:p>
      <w:r>
        <w:t>La série Nostalgie d'ETSF propose des rééditions, dans leur présentation originale, de grands classiques de l'édition scientifique et technique ou d'ouvrages consacrés à des appareils anciens. Elle intéressera les passionnés d'électronique ainsi que les amateurs d'appareils de collection. C'est pour répondre à l'engouement de ce public pour les postes radio anciens que nous avons jugé opportun de publier le présent ouvrage. Le lecteur y trouvera une sélection de schémas de postes radio à lampes, parus au cours des années cinquante aux Editions Radio, dans les fameuses Schémathèques de Wladimir Sorokine. Cet ouvrage constitue donc une véritable bible que passionnés de radio, collectionneurs ou simples amateurs d'électronique, se doivent de posséder.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