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compilateurs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Wilhelm, Reinhard/ Maurer, Dieter/ Thomasset, François/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612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informatiques Masson(N°:None)</w:t>
            </w:r>
          </w:p>
        </w:tc>
      </w:tr>
      <w:tr>
        <w:trPr>
          <w:trHeight w:val="567"/>
        </w:trPr>
        <w:tc>
          <w:tcPr>
            <w:tcW w:type="dxa" w:w="3000"/>
          </w:tcPr>
          <w:p>
            <w:r>
              <w:t>Notes Générales</w:t>
            </w:r>
          </w:p>
        </w:tc>
        <w:tc>
          <w:tcPr>
            <w:tcW w:type="dxa" w:w="7000"/>
          </w:tcPr>
          <w:p>
            <w:r>
              <w:t>Index p.p. 604-612</w:t>
            </w:r>
          </w:p>
        </w:tc>
      </w:tr>
      <w:tr>
        <w:trPr>
          <w:trHeight w:val="567"/>
        </w:trPr>
        <w:tc>
          <w:tcPr>
            <w:tcW w:type="dxa" w:w="3000"/>
          </w:tcPr>
          <w:p>
            <w:r>
              <w:t>Numéro d'Identification</w:t>
            </w:r>
          </w:p>
        </w:tc>
        <w:tc>
          <w:tcPr>
            <w:tcW w:type="dxa" w:w="7000"/>
          </w:tcPr>
          <w:p>
            <w:r>
              <w:t>2225846154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machine/ </w:t>
            </w:r>
          </w:p>
        </w:tc>
      </w:tr>
    </w:tbl>
    <w:p>
      <w:pPr>
        <w:pStyle w:val="Heading3"/>
      </w:pPr>
      <w:r>
        <w:t>Résumé :</w:t>
      </w:r>
    </w:p>
    <w:p>
      <w:r>
        <w:t>Ce livre fournit aux étudiants en informatique les bases théoriques relatives à la compilation des langages impératifs, fonctionnels et logiques, et présente en outre les principaux outils utiles dans ce domaine. Les cinq premiers chapitres sont une introduction aux différents aspects du sujet, ainsi qu'aux résultats fondamentaux. Les sept chapitres suivants présentent des procédés constructifs pour la génération automatique d'analyseurs lexicaux, syntaxiques, sémantiques et de générateurs de code.</w:t>
        <w:br/>
        <w:br/>
        <w:br/>
        <w:br/>
        <w:t>Outre la traduction des langages de programmation conventionnels impératifs tels que Fortran, C, ou Pascal, on considère également la compilation de langages à objets (Eiffel, C++), fonctionnels (Lisp, Miranda) et logiques (Prolog). En ce qui concerne la génération de code, les architectures modernes de machines possédant un parallélisme à grain fin sont prises en compte. Les auteurs fournissent les bases théoriques de l'analyse statique des programmes, élément essentiel aussi bien de l'aide au développement des logiciels que de la production de codes efficaces. Les connaissances nécessaires sont tirées de la théorie des langages formels et de la théorie des automates.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