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Auwerx, Johan/ Becker, Hubert Dominique/ Boulanger, Yves/ </w:t>
            </w:r>
          </w:p>
        </w:tc>
      </w:tr>
      <w:tr>
        <w:trPr>
          <w:trHeight w:val="567"/>
        </w:trPr>
        <w:tc>
          <w:tcPr>
            <w:tcW w:type="dxa" w:w="3000"/>
          </w:tcPr>
          <w:p>
            <w:r>
              <w:t>Edition</w:t>
            </w:r>
          </w:p>
        </w:tc>
        <w:tc>
          <w:tcPr>
            <w:tcW w:type="dxa" w:w="7000"/>
          </w:tcPr>
          <w:p>
            <w:r>
              <w:t>11 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760 p.</w:t>
            </w:r>
          </w:p>
        </w:tc>
      </w:tr>
      <w:tr>
        <w:trPr>
          <w:trHeight w:val="567"/>
        </w:trPr>
        <w:tc>
          <w:tcPr>
            <w:tcW w:type="dxa" w:w="3000"/>
          </w:tcPr>
          <w:p>
            <w:r>
              <w:t>Illustration</w:t>
            </w:r>
          </w:p>
        </w:tc>
        <w:tc>
          <w:tcPr>
            <w:tcW w:type="dxa" w:w="7000"/>
          </w:tcPr>
          <w:p>
            <w:r>
              <w:t>ill., tabl.,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9782100530106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Cinétique enzymatique/ </w:t>
            </w:r>
          </w:p>
        </w:tc>
      </w:tr>
    </w:tbl>
    <w:p>
      <w:pPr>
        <w:pStyle w:val="Heading3"/>
      </w:pPr>
      <w:r>
        <w:t>Résumé :</w:t>
      </w:r>
    </w:p>
    <w:p>
      <w:r>
        <w:t>Cet ouvrage s'adresse aux étudiants en Licence de sciences de la vie, en PH1, en IUT et BTS de biologie, ainsi qu'aux élèves en classes préparatoires BCPST.Cette 11e édition d'un grand classique, parfaitement à jour, offre un panorama complet des fondements biochimiques de la vie. Dans un souci de clarté pédagogique, les grandes structures moléculaires sont exposées avant les métabolismes fondamentaux correspondants. Les chapitres consacrés aux acides nucléiques et à la régulation de l'expression génétique ont été totalement actualisés. Dans plusieurs chapitres, les applications médicales ont été développées. Des questions de révision ont été ajoutées à la fin des chapitres, à destination des étudiants en sciences de la vie comme de ceux des cursus médicaux.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