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Biologie cellulaire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Roland, Jean-Claude/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6e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en noir et en coul.,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sup. Atlas(N°:None)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9782100496174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céllulaire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microscopie/ cellule eucaryote/ </w:t>
            </w:r>
          </w:p>
        </w:tc>
      </w:tr>
    </w:tbl>
    <w:p>
      <w:pPr>
        <w:pStyle w:val="Heading3"/>
      </w:pPr>
      <w:r>
        <w:t>Résumé :</w:t>
      </w:r>
    </w:p>
    <w:p>
      <w:r>
        <w:t>Cette sixième édition entièrement revue et augmentée tient compte des dernières avancées scientifiques et techniques dans ces disciplines : l'immunofluorescence rend observables toutes les structures cellulaires et non plus seulement le cytosquelette; une multitude de sondes fluorescentes permettent désormais de visualiser et quantifier en temps réel des variations subtiles de concentration ionique dans des cellules vivantes. Des méthodes d'imagerie se sont développées : la microscopie confocale biphotonique, la microscopie dite à " déconvolution " et la vidéo-amplification. La technique révolutionnaire dite de la GFP (Green Fluorescent Protein) permet désormais de marquer les protéines pour les rendre fluorescentes in vivo.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