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son multicanal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Périaux, Bergame/ Thévenot, Patrick/ Ohl, Jean-Luc/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Audio-photo-vidéo(N°:None)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415-416.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9782100726677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enregistrement du son/ mesures électro-acoustiques/ </w:t>
            </w:r>
          </w:p>
        </w:tc>
      </w:tr>
    </w:tbl>
    <w:p>
      <w:pPr>
        <w:pStyle w:val="Heading3"/>
      </w:pPr>
      <w:r>
        <w:t>Résumé :</w:t>
      </w:r>
    </w:p>
    <w:p>
      <w:r>
        <w:t>Le terme son multicanal (dit parfois "surround") désigne l'utilisation de plusieurs pistes audio en vue de la restitution sur un système comportant plusieurs enceintes. Le champ des applications est vaste : home-cinéma, cinéma, TV HD, radio, jeux vidéos, musique... Il existe de nombreux formats de son multicanal (5.1, son 3D, son binaural, ambisonics, WFS, etc.) et chacun d'eux a des implications en matière de prise de son, de création artistique, de restitution, de diffusion... Cet ouvrage exhaustif fait le point sur le sujet : formats, systèmes d'écoute, prise de son, codage et diffusion, exploitation broadcast, supports ou internet.  Sur www.dunod.com, le lecteur pourra accéder à près de 150 fichiers sonores pour découvrir par l'écoute les différents formats possibles du son multicanal. Des QR-codes lui permettront en outre de consulter certains diagrammes en couleur de l'ouvrage.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