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Microsoft SQL Server 7.0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Wynkoop, Stephen/ </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837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 Macmillan(N°:None)</w:t>
            </w:r>
          </w:p>
        </w:tc>
      </w:tr>
      <w:tr>
        <w:trPr>
          <w:trHeight w:val="567"/>
        </w:trPr>
        <w:tc>
          <w:tcPr>
            <w:tcW w:type="dxa" w:w="3000"/>
          </w:tcPr>
          <w:p>
            <w:r>
              <w:t>Notes Générales</w:t>
            </w:r>
          </w:p>
        </w:tc>
        <w:tc>
          <w:tcPr>
            <w:tcW w:type="dxa" w:w="7000"/>
          </w:tcPr>
          <w:p>
            <w:r>
              <w:t>Index p.p. 813-837</w:t>
            </w:r>
          </w:p>
        </w:tc>
      </w:tr>
      <w:tr>
        <w:trPr>
          <w:trHeight w:val="567"/>
        </w:trPr>
        <w:tc>
          <w:tcPr>
            <w:tcW w:type="dxa" w:w="3000"/>
          </w:tcPr>
          <w:p>
            <w:r>
              <w:t>Numéro d'Identification</w:t>
            </w:r>
          </w:p>
        </w:tc>
        <w:tc>
          <w:tcPr>
            <w:tcW w:type="dxa" w:w="7000"/>
          </w:tcPr>
          <w:p>
            <w:r>
              <w:t>2744006785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langage SQL/ microsoft SQL server (logiciel)/ </w:t>
            </w:r>
          </w:p>
        </w:tc>
      </w:tr>
    </w:tbl>
    <w:p>
      <w:pPr>
        <w:pStyle w:val="Heading3"/>
      </w:pPr>
      <w:r>
        <w:t>Résumé :</w:t>
      </w:r>
    </w:p>
    <w:p>
      <w:r>
        <w:t>Grâce à ce manuel, vous apprendrez à installer et à configurer SQL Server 7.0. Vous découvrirez toutes les techniques pour concevoir, administrer, sécuriser une base de données et optimiser ses performances, dans des conditions variables. Vous vous familiariserez avec le langage SQL et Transact-SQL pour créer des objets et extraire des données, et utiliserez les techniques de réplication pour optimiser l'accès aux données de votre base. Vous saurez planifier des tâches avec le nouvel Agent SQL Server. Enfin, vous apprendrez à développer une base de données sur Internet et à créer des pages Web dynamiques grâce aux technologies IDC et ADO.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