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Réussir l'UE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Périsson, Jean/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LMD : licence 3 et master de sciences de la vie et de la Terre(N°:None)</w:t>
            </w:r>
          </w:p>
        </w:tc>
      </w:tr>
      <w:tr>
        <w:trPr>
          <w:trHeight w:val="567"/>
        </w:trPr>
        <w:tc>
          <w:tcPr>
            <w:tcW w:type="dxa" w:w="3000"/>
          </w:tcPr>
          <w:p>
            <w:r>
              <w:t>Notes Générales</w:t>
            </w:r>
          </w:p>
        </w:tc>
        <w:tc>
          <w:tcPr>
            <w:tcW w:type="dxa" w:w="7000"/>
          </w:tcPr>
          <w:p>
            <w:r>
              <w:t>Bibliogr. p. 379-386. Index</w:t>
            </w:r>
          </w:p>
        </w:tc>
      </w:tr>
      <w:tr>
        <w:trPr>
          <w:trHeight w:val="567"/>
        </w:trPr>
        <w:tc>
          <w:tcPr>
            <w:tcW w:type="dxa" w:w="3000"/>
          </w:tcPr>
          <w:p>
            <w:r>
              <w:t>Numéro d'Identification</w:t>
            </w:r>
          </w:p>
        </w:tc>
        <w:tc>
          <w:tcPr>
            <w:tcW w:type="dxa" w:w="7000"/>
          </w:tcPr>
          <w:p>
            <w:r>
              <w:t>9782340001909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histologie/ </w:t>
            </w:r>
          </w:p>
        </w:tc>
      </w:tr>
    </w:tbl>
    <w:p>
      <w:pPr>
        <w:pStyle w:val="Heading3"/>
      </w:pPr>
      <w:r>
        <w:t>Résumé :</w:t>
      </w:r>
    </w:p>
    <w:p>
      <w:r>
        <w:t>L’ambition de cet ouvrage est de proposer une stratégie gagnante pour l’étudiant en lui apportant les conseils de méthode et d’organisation ainsi que les explications de cours qui lui permettront, dès le baccalauréat achevé, de se placer dans des conditions parfaites pour réussir sa première année de santé !</w:t>
        <w:br/>
        <w:br/>
        <w:t>Grâce à cet ouvrage, l’étudiant pourra acquérir le niveau du concours dès septembre, et de manière autonome :</w:t>
        <w:br/>
        <w:br/>
        <w:t>• Les cours, complets et couvrant tout le programme de l’UE, permettent de trouver toutes les explications nécessaires pour aborder les exercices.</w:t>
        <w:br/>
        <w:br/>
        <w:t>• Chaque chapitre est accompagné d’une batterie de QCM aux corrigés largement expliqués : l’étudiant peut et doit les faire tous, seule méthode pour bien maîtriser la leçon concernée.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