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Jacques/ Meaudre, Maurice/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exercices(N°:None)</w:t>
            </w:r>
          </w:p>
        </w:tc>
      </w:tr>
      <w:tr>
        <w:trPr>
          <w:trHeight w:val="567"/>
        </w:trPr>
        <w:tc>
          <w:tcPr>
            <w:tcW w:type="dxa" w:w="3000"/>
          </w:tcPr>
          <w:p>
            <w:r>
              <w:t>Notes Générales</w:t>
            </w:r>
          </w:p>
        </w:tc>
        <w:tc>
          <w:tcPr>
            <w:tcW w:type="dxa" w:w="7000"/>
          </w:tcPr>
          <w:p>
            <w:r>
              <w:t>Bibliogr. Index p.p. 226-227</w:t>
            </w:r>
          </w:p>
        </w:tc>
      </w:tr>
      <w:tr>
        <w:trPr>
          <w:trHeight w:val="567"/>
        </w:trPr>
        <w:tc>
          <w:tcPr>
            <w:tcW w:type="dxa" w:w="3000"/>
          </w:tcPr>
          <w:p>
            <w:r>
              <w:t>Numéro d'Identification</w:t>
            </w:r>
          </w:p>
        </w:tc>
        <w:tc>
          <w:tcPr>
            <w:tcW w:type="dxa" w:w="7000"/>
          </w:tcPr>
          <w:p>
            <w:r>
              <w:t>2100047558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VHDL/ Langage de description de matériel/ </w:t>
            </w:r>
          </w:p>
        </w:tc>
      </w:tr>
    </w:tbl>
    <w:p>
      <w:pPr>
        <w:pStyle w:val="Heading3"/>
      </w:pPr>
      <w:r>
        <w:t>Résumé :</w:t>
      </w:r>
    </w:p>
    <w:p>
      <w:r>
        <w:t>“Le langage VHDL : cours et exercices” par Jacques Weber et Maurice Meaudre est un ouvrage éducatif qui aborde en profondeur le langage VHDL (VHSIC Hardware Description Language). Destiné principalement aux étudiants et aux professionnels souhaitant maîtriser la conception de circuits numériques, le livre propose une approche didactique, combinant théorie et pratique. Les auteurs expliquent les concepts fondamentaux du VHDL, tels que la syntaxe, les types de données, les structures de contrôle, et la modélisation de circuits. Ils fournissent également de nombreux exercices pratiques, des exemples concrets et des études de cas pour permettre aux lecteurs de renforcer leurs compétences en conception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