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RFID en ultra et super hautes fréquences UHF-SHF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Paret,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d'identification/ onde décimétrique/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large synthèse à la fois théorique, technique et appliquée, des applications sans contact RFID en UHF et SHF. Afin d'aider à la compréhension de ce vaste sujet, cet ouvrage a été conçu en cinq grandes parties : - principes physiques utilisés en RFID, fonctionnement du couple base station-tag, vocabulaire et définitions, marchés des applications sans contact et RFID ; - bases théoriques techniques : propagation des ondes, liaisons montantes et descendantes, distances théoriques et réelles de fonctionnement, back scattering, influences de l'environnement, etc. ; - communication et transmission : codage bit, signaux, modulation de porteuse, étalement de spectres, agilité de fréquences, etc. ; - normes (ISO, EPC C1G2, expositions humaines), régulations mondiales et locales en vigueur, sécurité ; - exemples de conception de tags et de bases stations tant au niveau des composants que des sous-ensembles électroniques. Cet ouvrage est l'outil de travail indispensable à tout utilisateur de la technologie RFID : ingénieurs, concepteurs et techniciens, formateurs ou encore étudiants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