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analogique et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Poitevin, Jean-Marc/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 p.p. 387-399</w:t>
            </w:r>
          </w:p>
        </w:tc>
      </w:tr>
      <w:tr>
        <w:trPr>
          <w:trHeight w:val="567"/>
        </w:trPr>
        <w:tc>
          <w:tcPr>
            <w:tcW w:type="dxa" w:w="3000"/>
          </w:tcPr>
          <w:p>
            <w:r>
              <w:t>Numéro d'Identification</w:t>
            </w:r>
          </w:p>
        </w:tc>
        <w:tc>
          <w:tcPr>
            <w:tcW w:type="dxa" w:w="7000"/>
          </w:tcPr>
          <w:p>
            <w:r>
              <w:t>2100515295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analogique/ résistance linéaire/ </w:t>
            </w:r>
          </w:p>
        </w:tc>
      </w:tr>
    </w:tbl>
    <w:p>
      <w:pPr>
        <w:pStyle w:val="Heading3"/>
      </w:pPr>
      <w:r>
        <w:t>Résumé :</w:t>
      </w:r>
    </w:p>
    <w:p>
      <w:r>
        <w:t>L’électronique analogique traite des signaux continus, de l’amplification, du filtrage et du traitement classique des grandeurs électriques. Elle met en œuvre des composants comme les transistors, les amplificateurs opérationnels et les filtres pour assurer la conversion et la transmission de signaux réels.</w:t>
        <w:br/>
        <w:br/>
        <w:t>L’électronique numérique, quant à elle, repose sur la représentation binaire de l’information et l’utilisation de circuits logiques, bascules, compteurs et mémoires. Elle permet le traitement, le stockage et la transmission fiable des données.</w:t>
        <w:br/>
        <w:br/>
        <w:t>L’association des deux domaines, grâce aux convertisseurs analogique-numérique (CAN) et numérique-analogique (CNA), rend possible la réalisation de systèmes modernes performants en télécommunications, informatique et automatisation.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