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générale.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Chikhi, Abdelwahab/ Bensegueni, Abderrahman/ </w:t>
            </w:r>
          </w:p>
        </w:tc>
      </w:tr>
      <w:tr>
        <w:trPr>
          <w:trHeight w:val="567"/>
        </w:trPr>
        <w:tc>
          <w:tcPr>
            <w:tcW w:type="dxa" w:w="3000"/>
          </w:tcPr>
          <w:p>
            <w:r>
              <w:t>Adresse bib.</w:t>
            </w:r>
          </w:p>
        </w:tc>
        <w:tc>
          <w:tcPr>
            <w:tcW w:type="dxa" w:w="7000"/>
          </w:tcPr>
          <w:p>
            <w:r>
              <w:t xml:space="preserve">Aktab el fikr/ </w:t>
            </w:r>
          </w:p>
        </w:tc>
      </w:tr>
      <w:tr>
        <w:trPr>
          <w:trHeight w:val="567"/>
        </w:trPr>
        <w:tc>
          <w:tcPr>
            <w:tcW w:type="dxa" w:w="3000"/>
          </w:tcPr>
          <w:p>
            <w:r>
              <w:t>Nombre de Pages</w:t>
            </w:r>
          </w:p>
        </w:tc>
        <w:tc>
          <w:tcPr>
            <w:tcW w:type="dxa" w:w="7000"/>
          </w:tcPr>
          <w:p>
            <w:r>
              <w:t>110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Numéro d'Identification</w:t>
            </w:r>
          </w:p>
        </w:tc>
        <w:tc>
          <w:tcPr>
            <w:tcW w:type="dxa" w:w="7000"/>
          </w:tcPr>
          <w:p>
            <w:r>
              <w:t>9961725239</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générale/ </w:t>
            </w:r>
          </w:p>
        </w:tc>
      </w:tr>
    </w:tbl>
    <w:p>
      <w:pPr>
        <w:pStyle w:val="Heading3"/>
      </w:pPr>
      <w:r>
        <w:t>Résumé :</w:t>
      </w:r>
    </w:p>
    <w:p>
      <w:r>
        <w:t>Ce tome 2 complète un cours de biochimie générale en approfondissant les aspects métaboliques et énergétiques, l’enzymologie et les coenzymes. Il présente d’abord les structures et propriétés des cofacteurs et systèmes enzymatiques, puis détaille les voies métaboliques de la bioénergétique (cycle de Krebs, chaîne respiratoire, phosphorylation), le métabolisme des glucides/lipides/azote sous l’angle des réactions enzymatiques et du contrôle, et enfin des aspects appliqués (techniques analytiques, liens physiopathologiques). Chaque chapitre est accompagné d’exercices corrigés et de schémas didactiques pour faciliter l’apprentissage. (Basé sur notices et extraits d’utilisation universitaire).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