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Aquaculture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Faculté de droit et des sciences politiques de Nantes/ Institut national de recherche agronomique/ Institut franc̜ais de recherche pour l'exploitation de la mer/ Laboratoire de physiologie des poissons/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de l'IFREMER/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 / IFREMER(N°:16)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poissons et des vertebrés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Élevage des poissons et des vertébrés à sang froid/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environnement/ 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Ce rapport relate de l'aquaculture en France, de l'environnement juridique de l'aquaculture ainsi que de la pisciculture et de la qualité de l'environnement ainsi que des réglementations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