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et systématique 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HAMMICHE,V/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190 PP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PHARMACIE(N°:None)</w:t>
            </w:r>
          </w:p>
        </w:tc>
      </w:tr>
      <w:tr>
        <w:trPr>
          <w:trHeight w:val="567"/>
        </w:trPr>
        <w:tc>
          <w:tcPr>
            <w:tcW w:type="dxa" w:w="3000"/>
          </w:tcPr>
          <w:p>
            <w:r>
              <w:t>Numéro d'Identification</w:t>
            </w:r>
          </w:p>
        </w:tc>
        <w:tc>
          <w:tcPr>
            <w:tcW w:type="dxa" w:w="7000"/>
          </w:tcPr>
          <w:p>
            <w:r>
              <w:t>9961000919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la racine/ grain/ albumen/ </w:t>
            </w:r>
          </w:p>
        </w:tc>
      </w:tr>
    </w:tbl>
    <w:p>
      <w:pPr>
        <w:pStyle w:val="Heading3"/>
      </w:pPr>
      <w:r>
        <w:t>Résumé :</w:t>
      </w:r>
    </w:p>
    <w:p>
      <w:r>
        <w:t>Ce livre présente les bases de la morphologie (étude des organes végétatifs et reproducteurs) et de la systématique (méthodes et règles de classification). C’est un manuel de référence pour comprendre la structure des plantes et leur organisation dans un cadre taxonomique, reliant l’observation morphologique à l’identification et la phylogénie.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