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Mounolou,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9782100055890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En moins d'un siècle, la perception de la nature et du monde vivant par les sociétés occidentales s'est profondément modifiée. Des mots comme «prédateurs», «nuisibles» ne sont plus utilisés par les scientifiques tandis que de nouveaux termes comme biodiversité ou bio complexité apparaissent. La volonté de maîtriser une nature apparemment hostile a fait place aujourd'hui à une approche respectueuse de la vie par la recherche d'un équilibre entre la satisfaction des besoins de l'humanité et la nécessité de ne pas détruire la diversité du monde vivant. Cet ouvrage a pour objectif de présenter quelques perspectives en proposant au lecteur un état des connaissances actuelles sur la diversité du monde vivant et sur les différents problèmes que soulèvent sa conservation et son utilisation durable. Ce livre est destiné aux étudiants des premiers et seconds cycles (universités et grandes écoles), ainsi qu'aux chercheurs et aux enseignants mais intéressera aussi les décideurs et les acteurs de la production tous concernés par ce fait de société du XXIe siècle, la biodiversité.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