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Ramade,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cours(N°:None)</w:t>
            </w:r>
          </w:p>
        </w:tc>
      </w:tr>
      <w:tr>
        <w:trPr>
          <w:trHeight w:val="567"/>
        </w:trPr>
        <w:tc>
          <w:tcPr>
            <w:tcW w:type="dxa" w:w="3000"/>
          </w:tcPr>
          <w:p>
            <w:r>
              <w:t>Notes Générales</w:t>
            </w:r>
          </w:p>
        </w:tc>
        <w:tc>
          <w:tcPr>
            <w:tcW w:type="dxa" w:w="7000"/>
          </w:tcPr>
          <w:p>
            <w:r>
              <w:t>Bibliogr. p.p. 657-665. Index</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w:t>
            </w:r>
          </w:p>
        </w:tc>
      </w:tr>
    </w:tbl>
    <w:p>
      <w:pPr>
        <w:pStyle w:val="Heading3"/>
      </w:pPr>
      <w:r>
        <w:t>Résumé :</w:t>
      </w:r>
    </w:p>
    <w:p>
      <w:r>
        <w:t>Le cours « Écologie fondamentale » présente les principes de base de l’écologie en tant que science naturelle. Il offre une introduction complète aux concepts clés qui régissent les interactions entre les organismes vivants et leur environnement, ainsi qu’aux processus écologiques à différentes échelles, de l’individu aux écosystèmes. Ce cours aborde les notions de population, communauté, biocénose, écosystème, cycles biogéochimiques, ainsi que les dynamiques des populations et les relations interspécifiques. Il constitue une base solide pour comprendre les mécanismes qui sous-tendent la biodiversité et les fonctionnements écologiques, en vue d’appliquer ces connaissances à la gestion et à la conservation des milieux naturels.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