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de l'abeille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Centre de Référence en Agriculture et Agroalimentaire du Quèbec/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9782764905760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Santé animale/ apiculture/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référence complet vous aidera à mieux connaître l’abeille mellifère et son comportement.</w:t>
        <w:br/>
        <w:br/>
        <w:t xml:space="preserve">Dans cette troisième édition revue et corrigée, vous approfondirez vos connaissances sur cet insecte social qui joue un rôle primordial dans l’agriculture. </w:t>
        <w:br/>
        <w:br/>
        <w:br/>
        <w:br/>
        <w:t>Abondamment illustré, l’ouvrage décrit la morphologie, les systèmes digestif, circulatoire, respiratoire, reproducteur et nerveux, les organes des sens (vision, odorat, goût, toucher) et le cycle vital de l’abeille.</w:t>
        <w:br/>
        <w:br/>
        <w:br/>
        <w:br/>
        <w:t>Il s’intéresse également aux activités des ouvrières (construction des rayons, nettoyage, nourrissage des larves, défense de la colonie, butinage), au langage des abeilles et à la contribution des phéromones au bon fonctionnement de la colonie.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