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en hyperfréquences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Pasquet, Daniel/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2746209586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microonde/ hyperfréquence/ </w:t>
            </w:r>
          </w:p>
        </w:tc>
      </w:tr>
    </w:tbl>
    <w:p>
      <w:pPr>
        <w:pStyle w:val="Heading3"/>
      </w:pPr>
      <w:r>
        <w:t>Résumé :</w:t>
      </w:r>
    </w:p>
    <w:p>
      <w:r>
        <w:t>Les dispositifs électroniques fonctionnent à des fréquences de plus en plus élevées. Il est important de pouvoir en analyser le comportement par des techniques de mesure clairement définies. Le but de cet ouvrage est de décrire de manière précise les principales techniques de mesure utilisées en hyperfréquences. Il s'agit de techniques spécifiques parfois différentes de celles employées à des fréquences plus basses. Cet ouvrage s'adresse à toutes les personnes désireuses de s'initier à ces méthodes. En particulier, les ingénieurs habitués à des techniques plus classiques de basses fréquences pourront y trouver les informations indispensables pour élargir leurs compétences. Les étudiants en master et les élèves-ingénieurs qui se spécialisent dans le domaine des télécommunications et de l'électronique embarquée y trouveront un support utile en complément aux enseignements qu'ils suivent.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