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transistor bipolaire intégré. T1,  Dispositifs au silicium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Cazenave, Philippe/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274620987X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intégré bipolaire/ technologie silicium sur isolant/ </w:t>
            </w:r>
          </w:p>
        </w:tc>
      </w:tr>
    </w:tbl>
    <w:p>
      <w:pPr>
        <w:pStyle w:val="Heading3"/>
      </w:pPr>
      <w:r>
        <w:t>Résumé :</w:t>
      </w:r>
    </w:p>
    <w:p>
      <w:r>
        <w:t>Premier dispositif amplificateur "solide" et acteur des débuts de l'électronique intégrée, le transistor bipolaire préside aujourd'hui au développement tant des circuits de radiocommunications et de communications par fibres optiques, que des circuits analogiques linéaires et des circuits mixtes d'acquisition et de conversion de données. Inégalé sur le plan de la rapidité en charge, il est au même titre que le transistor MOS, un composant électronique majeur. Cet ouvrage, dont la lecture requiert une culture générale dans le domaine des semiconducteurs, aborde le transistor bipolaire à la fois sous l'aspect physique en orientant sa présentation vers l'établissement des modèles électriques (basiques et avancés) et sous l'aspect technologique en traitant des structures (standards et évoluées) et de leur optimisation. Axé sur le composant intégré, il exclut les spécificités des transistors bipolaires de puissance. Le volume 1 est consacré au transistor bipolaire au silicium (BJT ou SBT). Il développe les effets fondamentaux et de second ordre qui en régissent le fonctionnement, décrit ses structures et s'attarde sur l'établissement du modèle de Gummel et Poon.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