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comparative des propriétés biologiques et phytochimiques des extraits de deux plantes médicinales appartenant a la famille des amaranthaceae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Amamra, Amani/ Berredjem ,Hajira/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 et antioxydante/ propriété hémolytique/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porté sur l’évaluation des caractéristiques biologiques et phytochimiques des feuilles d’Haloxylon scoparium et d’Atriplex halimus, récoltées dans la région algérienne d’Adrar. Les substances biologiquement actives ont été extraites à partir d’extraits aqueux des feuilles par infusion. L’efficacité antimicrobienne a été testée contre plusieurs souches de référence et cliniques via la méthode de diffusion sur disque et la méthode des puits. Par ailleurs, les activités antioxydantes ont été évaluées à travers les tests DPPH et FRAP, tandis que l’activité hémolytique a été explorée pour évaluer la toxicité potentielle des extraits. Les résultats ont révélé une forte abondance de composants minéraux et phytochimiques dans les deux espèces étudiées.</w:t>
        <w:br/>
        <w:br/>
        <w:t>Atriplex halimus a présenté les valeurs les plus élevées d’activité antioxydante, avec des valeurs IC50 de 1,69 ± 0,67 mg/g pour le test DPPH et 3,20 ± 0,04 mg/g pour le test FRAP. Sur le plan antibactérien, les extraits ont démontré une activité notable, surpassant celle d’antibiotiques conventionnels à une concentration de 25 mg/mL, avec des zones d’inhibition variant de 8 à 40 mm selon les souches testées. Les concentrations 100 mg/mL et 75 mg/mL ont montré les meilleures activités. La CMI a été enregistré pour la concentration 6,25 mg/Ml. L’activité hémolytique n’a révélé aucun signe de toxicité, ce qui suggère une bonne tolérance des extraits.</w:t>
        <w:br/>
        <w:br/>
        <w:t>Ces résultats confirment que les plantes étudiées possèdent des propriétés antibactériennes et antioxydantes prometteuses, justifiant leur potentiel comme sources naturelles pour le développement de nouveaux agents thérapeutiques.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