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Botanique systématique , une perspective phylogénétique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Walter, S. Judd/ S. Campbell, Christopher/ A.Kellog, Elizabeth/ Bouharmont, Jules/ Evrard, Charles-Marie/ </w:t>
            </w:r>
          </w:p>
        </w:tc>
      </w:tr>
      <w:tr>
        <w:trPr>
          <w:trHeight w:val="567"/>
        </w:trPr>
        <w:tc>
          <w:tcPr>
            <w:tcW w:type="dxa" w:w="3000"/>
          </w:tcPr>
          <w:p>
            <w:r>
              <w:t>Edition</w:t>
            </w:r>
          </w:p>
        </w:tc>
        <w:tc>
          <w:tcPr>
            <w:tcW w:type="dxa" w:w="7000"/>
          </w:tcPr>
          <w:p>
            <w:r>
              <w:t>1 éd</w:t>
            </w:r>
          </w:p>
        </w:tc>
      </w:tr>
      <w:tr>
        <w:trPr>
          <w:trHeight w:val="567"/>
        </w:trPr>
        <w:tc>
          <w:tcPr>
            <w:tcW w:type="dxa" w:w="3000"/>
          </w:tcPr>
          <w:p>
            <w:r>
              <w:t>Adresse bib.</w:t>
            </w:r>
          </w:p>
        </w:tc>
        <w:tc>
          <w:tcPr>
            <w:tcW w:type="dxa" w:w="7000"/>
          </w:tcPr>
          <w:p>
            <w:r>
              <w:t xml:space="preserve">De Boeck université/ </w:t>
            </w:r>
          </w:p>
        </w:tc>
      </w:tr>
      <w:tr>
        <w:trPr>
          <w:trHeight w:val="567"/>
        </w:trPr>
        <w:tc>
          <w:tcPr>
            <w:tcW w:type="dxa" w:w="3000"/>
          </w:tcPr>
          <w:p>
            <w:r>
              <w:t>Nombre de Pages</w:t>
            </w:r>
          </w:p>
        </w:tc>
        <w:tc>
          <w:tcPr>
            <w:tcW w:type="dxa" w:w="7000"/>
          </w:tcPr>
          <w:p>
            <w:r>
              <w:t>XVIII-467 p.</w:t>
            </w:r>
          </w:p>
        </w:tc>
      </w:tr>
      <w:tr>
        <w:trPr>
          <w:trHeight w:val="567"/>
        </w:trPr>
        <w:tc>
          <w:tcPr>
            <w:tcW w:type="dxa" w:w="3000"/>
          </w:tcPr>
          <w:p>
            <w:r>
              <w:t>Illustration</w:t>
            </w:r>
          </w:p>
        </w:tc>
        <w:tc>
          <w:tcPr>
            <w:tcW w:type="dxa" w:w="7000"/>
          </w:tcPr>
          <w:p>
            <w:r>
              <w:t>ill., couv. ill. en coul. ;</w:t>
            </w:r>
          </w:p>
        </w:tc>
      </w:tr>
      <w:tr>
        <w:trPr>
          <w:trHeight w:val="567"/>
        </w:trPr>
        <w:tc>
          <w:tcPr>
            <w:tcW w:type="dxa" w:w="3000"/>
          </w:tcPr>
          <w:p>
            <w:r>
              <w:t>Format</w:t>
            </w:r>
          </w:p>
        </w:tc>
        <w:tc>
          <w:tcPr>
            <w:tcW w:type="dxa" w:w="7000"/>
          </w:tcPr>
          <w:p>
            <w:r>
              <w:t>28 cm</w:t>
            </w:r>
          </w:p>
        </w:tc>
      </w:tr>
      <w:tr>
        <w:trPr>
          <w:trHeight w:val="567"/>
        </w:trPr>
        <w:tc>
          <w:tcPr>
            <w:tcW w:type="dxa" w:w="3000"/>
          </w:tcPr>
          <w:p>
            <w:r>
              <w:t>Notes Générales</w:t>
            </w:r>
          </w:p>
        </w:tc>
        <w:tc>
          <w:tcPr>
            <w:tcW w:type="dxa" w:w="7000"/>
          </w:tcPr>
          <w:p>
            <w:r>
              <w:t>Index P.P 439-457</w:t>
            </w:r>
          </w:p>
        </w:tc>
      </w:tr>
      <w:tr>
        <w:trPr>
          <w:trHeight w:val="567"/>
        </w:trPr>
        <w:tc>
          <w:tcPr>
            <w:tcW w:type="dxa" w:w="3000"/>
          </w:tcPr>
          <w:p>
            <w:r>
              <w:t>Numéro d'Identification</w:t>
            </w:r>
          </w:p>
        </w:tc>
        <w:tc>
          <w:tcPr>
            <w:tcW w:type="dxa" w:w="7000"/>
          </w:tcPr>
          <w:p>
            <w:r>
              <w:t>2744501239</w:t>
            </w:r>
          </w:p>
        </w:tc>
      </w:tr>
      <w:tr>
        <w:trPr>
          <w:trHeight w:val="567"/>
        </w:trPr>
        <w:tc>
          <w:tcPr>
            <w:tcW w:type="dxa" w:w="3000"/>
          </w:tcPr>
          <w:p>
            <w:r>
              <w:t>Thème</w:t>
            </w:r>
          </w:p>
        </w:tc>
        <w:tc>
          <w:tcPr>
            <w:tcW w:type="dxa" w:w="7000"/>
          </w:tcPr>
          <w:p>
            <w:r>
              <w:t>Biologie végétale</w:t>
            </w:r>
          </w:p>
        </w:tc>
      </w:tr>
      <w:tr>
        <w:trPr>
          <w:trHeight w:val="567"/>
        </w:trPr>
        <w:tc>
          <w:tcPr>
            <w:tcW w:type="dxa" w:w="3000"/>
          </w:tcPr>
          <w:p>
            <w:r>
              <w:t>Classification(s)</w:t>
            </w:r>
          </w:p>
        </w:tc>
        <w:tc>
          <w:tcPr>
            <w:tcW w:type="dxa" w:w="7000"/>
          </w:tcPr>
          <w:p>
            <w:r>
              <w:t xml:space="preserve">Plantes, biologie des plantes domestiques, biologie des variétés de plantes agricoles, botanique/ </w:t>
            </w:r>
          </w:p>
        </w:tc>
      </w:tr>
      <w:tr>
        <w:trPr>
          <w:trHeight w:val="567"/>
        </w:trPr>
        <w:tc>
          <w:tcPr>
            <w:tcW w:type="dxa" w:w="3000"/>
          </w:tcPr>
          <w:p>
            <w:r>
              <w:t>Sujet(s)</w:t>
            </w:r>
          </w:p>
        </w:tc>
        <w:tc>
          <w:tcPr>
            <w:tcW w:type="dxa" w:w="7000"/>
          </w:tcPr>
          <w:p>
            <w:r>
              <w:t xml:space="preserve">cladistique/ parcimonie/ biosystématique/ </w:t>
            </w:r>
          </w:p>
        </w:tc>
      </w:tr>
    </w:tbl>
    <w:p>
      <w:pPr>
        <w:pStyle w:val="Heading3"/>
      </w:pPr>
      <w:r>
        <w:t>Résumé :</w:t>
      </w:r>
    </w:p>
    <w:p>
      <w:r>
        <w:t>Cet ouvrage destiné aux professeurs et étudiants des 2e et 3e cycles en biologie, botanique et agronomie ainsi qu'aux professionnels de l'horticulture, ce manuel présente les principes, les méthodes et les techniques actuelles de la botanique systématique. À côté des chapitres traditionnels consacrés à l'histoire des classifications et à la morphologie des plantes, la première partie de l'ouvrage met l'accent sur les méthodes les plus modernes pratiquées au cours des dix dernières années. Des exposés clairs et précis traitent de la phylogénie et de ses méthodes, de la cladistique et du séquençage des acides nucléiques. La deuxième partie (les deux tiers de l'ouvrage) est consacrée à la diversité des plantes vasculaires. Une classification très actuelle, basée sur celle proposée en 1998 par l'Angiosperm Phylogeny Group, reprend 125 familles de plantes qui sont illustrées, discutées et accompagnées d'une abondante bibliographie. Deux annexes traitent l'une de la nomenclature botanique, l'autre de la préparation et de la conservation du matériel d'herbier.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