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et GMAO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Vernier, Jean-Pierre/ </w:t>
            </w:r>
          </w:p>
        </w:tc>
      </w:tr>
      <w:tr>
        <w:trPr>
          <w:trHeight w:val="567"/>
        </w:trPr>
        <w:tc>
          <w:tcPr>
            <w:tcW w:type="dxa" w:w="3000"/>
          </w:tcPr>
          <w:p>
            <w:r>
              <w:t>Adresse bib.</w:t>
            </w:r>
          </w:p>
        </w:tc>
        <w:tc>
          <w:tcPr>
            <w:tcW w:type="dxa" w:w="7000"/>
          </w:tcPr>
          <w:p>
            <w:r>
              <w:t xml:space="preserve">L'usine nouvelle/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Numéro d'Identification</w:t>
            </w:r>
          </w:p>
        </w:tc>
        <w:tc>
          <w:tcPr>
            <w:tcW w:type="dxa" w:w="7000"/>
          </w:tcPr>
          <w:p>
            <w:r>
              <w:t>9782100540167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maintenance préventive/ maintenance corrective/ </w:t>
            </w:r>
          </w:p>
        </w:tc>
      </w:tr>
    </w:tbl>
    <w:p>
      <w:pPr>
        <w:pStyle w:val="Heading3"/>
      </w:pPr>
      <w:r>
        <w:t>Résumé :</w:t>
      </w:r>
    </w:p>
    <w:p>
      <w:r>
        <w:t>La réussite d'un projet GMAO est fonction de sa préparation, l'élément-clé étant la définition des procédures de travail qui précise qui fait quoi, quand et comment. Il est également important de prendre en compte toutes les composantes de la fonction maintenance : travaux, logistique, méthode et encadrement. L'ouvrage s'articule autour de deux parties :</w:t>
        <w:br/>
        <w:br/>
        <w:br/>
        <w:br/>
        <w:t>La première décrit avec précision l'élaboration des procédures pour les interventions, le magasin, les achats et le management.</w:t>
        <w:br/>
        <w:br/>
        <w:t>La deuxième propose, sous forme d'études de cas, des axes de réflexion et des solutions pratiques pour organiser le service de maintenance.</w:t>
        <w:br/>
        <w:br/>
        <w:t>Clair, structuré et pratique, cet ouvrage offre un outil de travail indispensable aux ingénieurs cadres de la fonction maintenance ainsi qu'aux étudiants de la filière.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