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Lacour, Bernard/ Belon,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485-497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9782294742873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physiologie humaine telle que prévue au nouveau programme des études de pharmacie. Dix-sept chapitres sont regroupés en 3 parties : Physiologie nerveuse Physiologie générale et Endocrinologie.</w:t>
        <w:br/>
        <w:br/>
        <w:t>Chaque chapitre est rédigé suivant une structure systématique claire et très didactique. 400 illustrations couleur et 34 encadrés de physiopathologie viennent étayer le texte.</w:t>
        <w:br/>
        <w:br/>
        <w:t>En fin de chapitre une partie Entraînements avec une série de QCM permet à l'étudiant de s'entraîner et de s'auto-évaluer.</w:t>
        <w:br/>
        <w:br/>
        <w:t>En fin d'ouvrage l'étudiant accède aux corrigés de tous les exercices.</w:t>
        <w:br/>
        <w:br/>
        <w:t>Des compléments en ligne sont disponibles sur un site dédié contenant des illustrations complémentaires.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