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photosynthèse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Farineau, Jack/ Morot-Gaudry, Jean-François/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383-396. Glossaire. Index</w:t>
            </w:r>
          </w:p>
        </w:tc>
      </w:tr>
      <w:tr>
        <w:trPr>
          <w:trHeight w:val="567"/>
        </w:trPr>
        <w:tc>
          <w:tcPr>
            <w:tcW w:type="dxa" w:w="3000"/>
          </w:tcPr>
          <w:p>
            <w:r>
              <w:t>Numéro d'Identification</w:t>
            </w:r>
          </w:p>
        </w:tc>
        <w:tc>
          <w:tcPr>
            <w:tcW w:type="dxa" w:w="7000"/>
          </w:tcPr>
          <w:p>
            <w:r>
              <w:t>9782759209033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photosynthèse/ </w:t>
            </w:r>
          </w:p>
        </w:tc>
      </w:tr>
    </w:tbl>
    <w:p>
      <w:pPr>
        <w:pStyle w:val="Heading3"/>
      </w:pPr>
      <w:r>
        <w:t>Résumé :</w:t>
      </w:r>
    </w:p>
    <w:p>
      <w:r>
        <w:t>Cette nouvelle édition fait état des avancées scientifiques les plus remarquables sur les nanostructures de la machinerie photosynthétique, sans oublier les nouvelles applications qui découlent de ces progrès ni les effets sur le climat dans le contexte du réchauffement planétaire.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