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Du transistor à l'ordinateur</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Timsit, Claude/ </w:t>
            </w:r>
          </w:p>
        </w:tc>
      </w:tr>
      <w:tr>
        <w:trPr>
          <w:trHeight w:val="567"/>
        </w:trPr>
        <w:tc>
          <w:tcPr>
            <w:tcW w:type="dxa" w:w="3000"/>
          </w:tcPr>
          <w:p>
            <w:r>
              <w:t>Adresse bib.</w:t>
            </w:r>
          </w:p>
        </w:tc>
        <w:tc>
          <w:tcPr>
            <w:tcW w:type="dxa" w:w="7000"/>
          </w:tcPr>
          <w:p>
            <w:r>
              <w:t xml:space="preserve">Hermann Edition/ </w:t>
            </w:r>
          </w:p>
        </w:tc>
      </w:tr>
      <w:tr>
        <w:trPr>
          <w:trHeight w:val="567"/>
        </w:trPr>
        <w:tc>
          <w:tcPr>
            <w:tcW w:type="dxa" w:w="3000"/>
          </w:tcPr>
          <w:p>
            <w:r>
              <w:t>Nombre de Pages</w:t>
            </w:r>
          </w:p>
        </w:tc>
        <w:tc>
          <w:tcPr>
            <w:tcW w:type="dxa" w:w="7000"/>
          </w:tcPr>
          <w:p>
            <w:r>
              <w:t>273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22 cm</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9782705669720</w:t>
            </w:r>
          </w:p>
        </w:tc>
      </w:tr>
      <w:tr>
        <w:trPr>
          <w:trHeight w:val="567"/>
        </w:trPr>
        <w:tc>
          <w:tcPr>
            <w:tcW w:type="dxa" w:w="3000"/>
          </w:tcPr>
          <w:p>
            <w:r>
              <w:t>Thème</w:t>
            </w:r>
          </w:p>
        </w:tc>
        <w:tc>
          <w:tcPr>
            <w:tcW w:type="dxa" w:w="7000"/>
          </w:tcPr>
          <w:p>
            <w:r>
              <w:t>Informatique</w:t>
            </w:r>
          </w:p>
        </w:tc>
      </w:tr>
      <w:tr>
        <w:trPr>
          <w:trHeight w:val="567"/>
        </w:trPr>
        <w:tc>
          <w:tcPr>
            <w:tcW w:type="dxa" w:w="3000"/>
          </w:tcPr>
          <w:p>
            <w:r>
              <w:t>Classification(s)</w:t>
            </w:r>
          </w:p>
        </w:tc>
        <w:tc>
          <w:tcPr>
            <w:tcW w:type="dxa" w:w="7000"/>
          </w:tcPr>
          <w:p>
            <w:r>
              <w:t xml:space="preserve">004 / </w:t>
            </w:r>
          </w:p>
        </w:tc>
      </w:tr>
      <w:tr>
        <w:trPr>
          <w:trHeight w:val="567"/>
        </w:trPr>
        <w:tc>
          <w:tcPr>
            <w:tcW w:type="dxa" w:w="3000"/>
          </w:tcPr>
          <w:p>
            <w:r>
              <w:t>Sujet(s)</w:t>
            </w:r>
          </w:p>
        </w:tc>
        <w:tc>
          <w:tcPr>
            <w:tcW w:type="dxa" w:w="7000"/>
          </w:tcPr>
          <w:p>
            <w:r>
              <w:t xml:space="preserve">architecture de l'ordinateur/ </w:t>
            </w:r>
          </w:p>
        </w:tc>
      </w:tr>
    </w:tbl>
    <w:p>
      <w:pPr>
        <w:pStyle w:val="Heading3"/>
      </w:pPr>
      <w:r>
        <w:t>Résumé :</w:t>
      </w:r>
    </w:p>
    <w:p>
      <w:r>
        <w:t>Comprendre le fonctionnement d'un ordinateur est le but de cet ouvrage. Il utilise une méthode intuitive et construite, entièrement nouvelle, bâtie autour de simulations réalisées sur tableur. Ces simulations sont complètement ouvertes et accessibles à tout néophyte sachant utiliser un tableur. Dans une première partie, le lecteur est guidé de la loi d'Ohm et d'un modèle simplifié de transistor, à la construction de portes logiques dont il simule le fonctionnement électronique sur tableur. Pour être compatible avec les cursus d'études, les représentations des nombres en binaire sont exposées. Enfin, les différents blocs constitutifs de l'ordinateur sont décrits et simulés. La deuxième partie est consacrée à la construction d'une machine micro-programmée minimaliste qui évolue pas à pas. Elle vise à comprendre la nécessité de certaines instructions et de voir les implications des modes d'adressage dans l'exécution d'un programme. Un système d'entrée sortie est ajouté afin d'exécuter de petits programmes ludiques. Une méthodologie stricte permettant de traduire à la main un programme impératif simple (en C par exemple) est proposée. De nombreux encarts permettent d'approfondir des notions ou des fonctionnements spéciaux, mais ne sont pas nécessaires pour saisir le fonctionnement de base.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