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illustrée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Campbell, Peter Nelson/ Smith, Anthony Donald/ Vaysse, Jenny/ Pontet, Michel/ </w:t>
            </w:r>
          </w:p>
        </w:tc>
      </w:tr>
      <w:tr>
        <w:trPr>
          <w:trHeight w:val="567"/>
        </w:trPr>
        <w:tc>
          <w:tcPr>
            <w:tcW w:type="dxa" w:w="3000"/>
          </w:tcPr>
          <w:p>
            <w:r>
              <w:t>Adresse bib.</w:t>
            </w:r>
          </w:p>
        </w:tc>
        <w:tc>
          <w:tcPr>
            <w:tcW w:type="dxa" w:w="7000"/>
          </w:tcPr>
          <w:p>
            <w:r>
              <w:t xml:space="preserve">Maloine/ </w:t>
            </w:r>
          </w:p>
        </w:tc>
      </w:tr>
      <w:tr>
        <w:trPr>
          <w:trHeight w:val="567"/>
        </w:trPr>
        <w:tc>
          <w:tcPr>
            <w:tcW w:type="dxa" w:w="3000"/>
          </w:tcPr>
          <w:p>
            <w:r>
              <w:t>Nombre de Pages</w:t>
            </w:r>
          </w:p>
        </w:tc>
        <w:tc>
          <w:tcPr>
            <w:tcW w:type="dxa" w:w="7000"/>
          </w:tcPr>
          <w:p>
            <w:r>
              <w:t>374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9782224027131</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biochimie/ </w:t>
            </w:r>
          </w:p>
        </w:tc>
      </w:tr>
    </w:tbl>
    <w:p>
      <w:pPr>
        <w:pStyle w:val="Heading3"/>
      </w:pPr>
      <w:r>
        <w:t>Résumé :</w:t>
      </w:r>
    </w:p>
    <w:p>
      <w:r>
        <w:t>Cet ouvrage présente les concepts fondamentaux de la biochimie structurale et métabolique des glucides, des lipides et des protéines ; des notions d'enzymologie et de biologie moléculaire sont également développées. L'implication des processus biochimiques en physiopathologie est envisagée parallèlement. Comme les autres ouvrages de cette collection s'adressant aux étudiants en médecine, pharmacie, sciences, classes préparatoires biologiques, l'ouvrage met l'accent sur la compréhension et l'acquisition d'un raisonnement. De nombreuses illustrations en couleur facilitent l'apprentissage et des encadrés permettent de faire le point sur des connaissances très nouvelles ainsi que sur les pistes de la recherche actuelle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