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Alais, Charles/ Linden, Guy/ </w:t>
            </w:r>
          </w:p>
        </w:tc>
      </w:tr>
      <w:tr>
        <w:trPr>
          <w:trHeight w:val="567"/>
        </w:trPr>
        <w:tc>
          <w:tcPr>
            <w:tcW w:type="dxa" w:w="3000"/>
          </w:tcPr>
          <w:p>
            <w:r>
              <w:t>Edition</w:t>
            </w:r>
          </w:p>
        </w:tc>
        <w:tc>
          <w:tcPr>
            <w:tcW w:type="dxa" w:w="7000"/>
          </w:tcPr>
          <w:p>
            <w:r>
              <w:t>4e éd. révisée et complétée</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Abrégé de...(N°:None)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2225828539</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Aliments/ composition/ </w:t>
            </w:r>
          </w:p>
        </w:tc>
      </w:tr>
    </w:tbl>
    <w:p>
      <w:pPr>
        <w:pStyle w:val="Heading3"/>
      </w:pPr>
      <w:r>
        <w:t>Résumé :</w:t>
      </w:r>
    </w:p>
    <w:p>
      <w:r>
        <w:t>Les sciences et technologies des aliments se fondent sur d'importantes données biochimiques réunies et organisées dans cet abrégé en deux sections. La première traite des notions et des principes portant sur la constitution des substances alimentaires. La seconde répertorie les caractéristiques des principaux aliments. L'ouvrage présente une vue d'ensemble synthétique du sujet. Elle est actualisée et complétée à l'occasion de cette quatrième édition. Etudiants des 1er et 2e cycles suivant des cursus de Sciences de la Vie ou des filières agro-alimentaires et biotechnologiques.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