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génétique,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Étienne,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478-488.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2225856656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génétique et biologie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L'ouvrage : • Une mise au point très didactique des connaissances les plus actuelles dans le domaine de la biochimie génétique et de la biologie moléculaire. • Les notions fondamentales permettant de comprendre comment passer du gène à la protéine : structure du DNA et des RNA, transcription, traduction, réplication, principales régulations, et aussi des donnée très nouvelles comme le codon sélénocystéine, les microsatellites et les maladies à répétition de nucléotides, les mutations des enzymes de réparation, la transduction du signal, les récepteurs à 7 passages membranaires, le clonage des mammifères. • La structure et l'expression des virus de l'hépatite, du sida (avec les notions nouvelles sur les co-récepteurs, le mode d'action des antiprotéases). Viroïdes et prions. Oncogènes et proto-oncogènes. • Les principaux " outils " de la biologie moléculaire (enzymes, vecteurs, sondes), les techniques générales (marquage, criblage de banques, séquençage, Southern, PCR, etc.) ou plus particulières (gène reporter, synthèse des oligoeucléofides, DNA branché, etc.). • Les applications dans la recherche fondamentale, l'industrie pharmaceutique, la médecine. Le transfert des gènes (animaux transgéniques et thérapie génique). Le public : • Les étudiants de 1er cycle de médecine, de pharmacie et de sciences. • Les candidats au concours de l'internat. • Les étudiants préparant une maîtrise, un DEA. • Tout biologiste ou clinicien qui souhaite acquérir les nations essentielles pour comprendre les travaux scientifiques traitant de biologie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