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Alberts, Bruce/ Bray, Dennis/ Karen, Hopkin/ Raff, Martin/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XXI-739-[102] p.</w:t>
            </w:r>
          </w:p>
        </w:tc>
      </w:tr>
      <w:tr>
        <w:trPr>
          <w:trHeight w:val="567"/>
        </w:trPr>
        <w:tc>
          <w:tcPr>
            <w:tcW w:type="dxa" w:w="3000"/>
          </w:tcPr>
          <w:p>
            <w:r>
              <w:t>Illustration</w:t>
            </w:r>
          </w:p>
        </w:tc>
        <w:tc>
          <w:tcPr>
            <w:tcW w:type="dxa" w:w="7000"/>
          </w:tcPr>
          <w:p>
            <w:r>
              <w:t>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2257151232</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bl>
    <w:p>
      <w:pPr>
        <w:pStyle w:val="Heading3"/>
      </w:pPr>
      <w:r>
        <w:t>Résumé :</w:t>
      </w:r>
    </w:p>
    <w:p>
      <w:r>
        <w:t>L’ouvrage présente d’abord les  principes généraux de la théorie cellulaire et les méthodes modernes d’étude (microscopie, biologie moléculaire, imagerie). Il décrit ensuite l’organisation structurale de la cellule, incluant la membrane plasmique, le noyau, les organites (mitochondries, réticulum endoplasmique, appareil de Golgi, lysosomes, peroxysomes, chloroplastes).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