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Génération et transformation de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Haraoubia, Brahim/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2212095791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régime transitoire/ </w:t>
            </w:r>
          </w:p>
        </w:tc>
      </w:tr>
    </w:tbl>
    <w:p>
      <w:pPr>
        <w:pStyle w:val="Heading3"/>
      </w:pPr>
      <w:r>
        <w:t>Résumé :</w:t>
      </w:r>
    </w:p>
    <w:p>
      <w:r>
        <w:t>Cet ouvrage traite des techniques de génération d'un signal et des transformations, voulues ou non, qu'il peut subir. La pédagogie déployée par l'auteur, les développements des calculs rendent ce livre d'un accès extrêmement clair. Après avoir rappelé brièvement les bases nécessaires, l'auteur expose de façon détaillée des sujets qui sont rarement traités dans un même ouvrage - les oscillateurs sinusoïdaux - le comportement impulsionnel des circuits - les circuits fonctionnant en commutation - les multivibrateurs - les bascules. Le développement des circuits est abordé de manière graduelle et les différentes possibilités et mises en œuvre sont étudiées. Un choix d'exercices sur des applications concrètes, suivis de leurs solutions, est proposé pour aboutir à une maîtrise complète des sujets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